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  <w:lang w:val="ro-RO"/>
        </w:rPr>
      </w:pPr>
      <w:bookmarkStart w:id="0" w:name="_GoBack"/>
      <w:bookmarkEnd w:id="0"/>
      <w:r w:rsidRPr="0087173C">
        <w:rPr>
          <w:rFonts w:ascii="Verdana" w:hAnsi="Verdana"/>
          <w:b/>
          <w:sz w:val="24"/>
        </w:rPr>
        <w:t>ROM</w:t>
      </w:r>
      <w:r w:rsidRPr="0087173C">
        <w:rPr>
          <w:rFonts w:ascii="Verdana" w:hAnsi="Verdana"/>
          <w:b/>
          <w:sz w:val="24"/>
          <w:lang w:val="ro-RO"/>
        </w:rPr>
        <w:t>ÂNIA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87173C">
        <w:rPr>
          <w:rFonts w:ascii="Verdana" w:hAnsi="Verdana"/>
          <w:b/>
          <w:sz w:val="24"/>
          <w:lang w:val="ro-RO"/>
        </w:rPr>
        <w:t>JUDEȚUL BACĂU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87173C">
        <w:rPr>
          <w:rFonts w:ascii="Verdana" w:hAnsi="Verdana"/>
          <w:b/>
          <w:sz w:val="24"/>
          <w:lang w:val="ro-RO"/>
        </w:rPr>
        <w:t>COMUNA GURA VĂII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87173C">
        <w:rPr>
          <w:rFonts w:ascii="Verdana" w:hAnsi="Verdana"/>
          <w:b/>
          <w:sz w:val="24"/>
          <w:lang w:val="ro-RO"/>
        </w:rPr>
        <w:t>PRIMAR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87173C">
        <w:rPr>
          <w:rFonts w:ascii="Verdana" w:hAnsi="Verdana"/>
          <w:b/>
          <w:sz w:val="24"/>
          <w:lang w:val="ro-RO"/>
        </w:rPr>
        <w:t>CONSILIUL LOCAL AL COMUNEI GURA VĂII</w:t>
      </w:r>
    </w:p>
    <w:p w:rsidR="0087173C" w:rsidRDefault="0087173C" w:rsidP="0087173C">
      <w:pPr>
        <w:spacing w:after="0" w:line="240" w:lineRule="auto"/>
        <w:rPr>
          <w:rFonts w:ascii="Verdana" w:hAnsi="Verdana"/>
          <w:sz w:val="24"/>
        </w:rPr>
      </w:pPr>
    </w:p>
    <w:p w:rsidR="0087173C" w:rsidRPr="00261B43" w:rsidRDefault="0087173C" w:rsidP="0087173C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261B43">
        <w:rPr>
          <w:rFonts w:ascii="Verdana" w:hAnsi="Verdana"/>
          <w:b/>
          <w:sz w:val="24"/>
        </w:rPr>
        <w:t>=PROIECT DE HOTĂRÂRE=</w:t>
      </w:r>
    </w:p>
    <w:p w:rsidR="0087173C" w:rsidRPr="0087173C" w:rsidRDefault="0087173C" w:rsidP="0087173C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  <w:r w:rsidRPr="0087173C">
        <w:rPr>
          <w:rFonts w:ascii="Verdana" w:hAnsi="Verdana"/>
          <w:i/>
          <w:iCs/>
          <w:sz w:val="24"/>
        </w:rPr>
        <w:t xml:space="preserve">privind validarea mandatului de Consilier local al </w:t>
      </w:r>
      <w:r>
        <w:rPr>
          <w:rFonts w:ascii="Verdana" w:hAnsi="Verdana"/>
          <w:i/>
          <w:iCs/>
          <w:sz w:val="24"/>
        </w:rPr>
        <w:t>Domnului Diaconu Sandu</w:t>
      </w:r>
      <w:r w:rsidRPr="0087173C">
        <w:rPr>
          <w:rFonts w:ascii="Verdana" w:hAnsi="Verdana"/>
          <w:i/>
          <w:iCs/>
          <w:sz w:val="24"/>
        </w:rPr>
        <w:t xml:space="preserve"> în cadrul Consiliului local al Comunei </w:t>
      </w:r>
      <w:r>
        <w:rPr>
          <w:rFonts w:ascii="Verdana" w:hAnsi="Verdana"/>
          <w:i/>
          <w:iCs/>
          <w:sz w:val="24"/>
        </w:rPr>
        <w:t>Gura Văii</w:t>
      </w:r>
    </w:p>
    <w:p w:rsidR="0087173C" w:rsidRPr="0087173C" w:rsidRDefault="0087173C" w:rsidP="00261B43">
      <w:pPr>
        <w:spacing w:after="0" w:line="240" w:lineRule="auto"/>
        <w:jc w:val="both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bCs/>
          <w:sz w:val="24"/>
        </w:rPr>
        <w:t>Analizând temeiurile juridice, respectiv:</w:t>
      </w:r>
    </w:p>
    <w:p w:rsidR="0087173C" w:rsidRPr="0087173C" w:rsidRDefault="0087173C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art. 122 din O.U.G. nr. 57/2019 privind Codul administrativ, cu modificările și completările ulterioare</w:t>
      </w:r>
    </w:p>
    <w:p w:rsidR="0087173C" w:rsidRPr="0087173C" w:rsidRDefault="0087173C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art.100 alin.(33) din Legea nr.115/2015 pentru alegerea autorităților administrației publice locale, pentru modificarea Legii administrației publice locale nr.215/2001, precum și pentru modificarea și completarea Legii nr.393/2004 privind Statutul aleșilor locali;</w:t>
      </w:r>
    </w:p>
    <w:p w:rsidR="0087173C" w:rsidRPr="0087173C" w:rsidRDefault="0087173C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HCL</w:t>
      </w:r>
      <w:r w:rsidR="00261B43">
        <w:rPr>
          <w:rFonts w:ascii="Verdana" w:hAnsi="Verdana"/>
          <w:sz w:val="24"/>
        </w:rPr>
        <w:t xml:space="preserve"> </w:t>
      </w:r>
      <w:r w:rsidRPr="0087173C">
        <w:rPr>
          <w:rFonts w:ascii="Verdana" w:hAnsi="Verdana"/>
          <w:sz w:val="24"/>
        </w:rPr>
        <w:t>nr.</w:t>
      </w:r>
      <w:r w:rsidR="00261B43">
        <w:rPr>
          <w:rFonts w:ascii="Verdana" w:hAnsi="Verdana"/>
          <w:sz w:val="24"/>
        </w:rPr>
        <w:t>30</w:t>
      </w:r>
      <w:r w:rsidRPr="0087173C">
        <w:rPr>
          <w:rFonts w:ascii="Verdana" w:hAnsi="Verdana"/>
          <w:sz w:val="24"/>
        </w:rPr>
        <w:t>/</w:t>
      </w:r>
      <w:r w:rsidR="00261B43">
        <w:rPr>
          <w:rFonts w:ascii="Verdana" w:hAnsi="Verdana"/>
          <w:sz w:val="24"/>
        </w:rPr>
        <w:t>28</w:t>
      </w:r>
      <w:r w:rsidRPr="0087173C">
        <w:rPr>
          <w:rFonts w:ascii="Verdana" w:hAnsi="Verdana"/>
          <w:sz w:val="24"/>
        </w:rPr>
        <w:t>.</w:t>
      </w:r>
      <w:r w:rsidR="00261B43">
        <w:rPr>
          <w:rFonts w:ascii="Verdana" w:hAnsi="Verdana"/>
          <w:sz w:val="24"/>
        </w:rPr>
        <w:t>03</w:t>
      </w:r>
      <w:r w:rsidRPr="0087173C">
        <w:rPr>
          <w:rFonts w:ascii="Verdana" w:hAnsi="Verdana"/>
          <w:sz w:val="24"/>
        </w:rPr>
        <w:t>.</w:t>
      </w:r>
      <w:r w:rsidR="00261B43">
        <w:rPr>
          <w:rFonts w:ascii="Verdana" w:hAnsi="Verdana"/>
          <w:sz w:val="24"/>
        </w:rPr>
        <w:t>2022</w:t>
      </w:r>
      <w:r w:rsidRPr="0087173C">
        <w:rPr>
          <w:rFonts w:ascii="Verdana" w:hAnsi="Verdana"/>
          <w:sz w:val="24"/>
        </w:rPr>
        <w:t xml:space="preserve"> privind aprobarea Regulamentului de organizare și funcționare al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 județul Bacău.</w:t>
      </w:r>
    </w:p>
    <w:p w:rsidR="0087173C" w:rsidRPr="0087173C" w:rsidRDefault="0087173C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Legii nr. 24/2000 privind normele de tehnică legislativă pentru elaborarea actelor normative, republicată, cu modificările și completările ulterioare,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bCs/>
          <w:sz w:val="24"/>
        </w:rPr>
        <w:t>Ținând cont de:</w:t>
      </w:r>
    </w:p>
    <w:p w:rsidR="0087173C" w:rsidRPr="0087173C" w:rsidRDefault="0087173C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Raportul de specialitate nr</w:t>
      </w:r>
      <w:r>
        <w:rPr>
          <w:rFonts w:ascii="Verdana" w:hAnsi="Verdana"/>
          <w:sz w:val="24"/>
        </w:rPr>
        <w:t>………..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….08</w:t>
      </w:r>
      <w:r w:rsidRPr="0087173C">
        <w:rPr>
          <w:rFonts w:ascii="Verdana" w:hAnsi="Verdana"/>
          <w:sz w:val="24"/>
        </w:rPr>
        <w:t>.2022 intocmit de catre secretarul general al comunei.</w:t>
      </w:r>
    </w:p>
    <w:p w:rsidR="0087173C" w:rsidRPr="0087173C" w:rsidRDefault="0087173C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Referatul de aprobare nr</w:t>
      </w:r>
      <w:r>
        <w:rPr>
          <w:rFonts w:ascii="Verdana" w:hAnsi="Verdana"/>
          <w:sz w:val="24"/>
        </w:rPr>
        <w:t>………….</w:t>
      </w:r>
      <w:r w:rsidRPr="0087173C">
        <w:rPr>
          <w:rFonts w:ascii="Verdana" w:hAnsi="Verdana"/>
          <w:sz w:val="24"/>
        </w:rPr>
        <w:t xml:space="preserve"> /</w:t>
      </w:r>
      <w:r>
        <w:rPr>
          <w:rFonts w:ascii="Verdana" w:hAnsi="Verdana"/>
          <w:sz w:val="24"/>
        </w:rPr>
        <w:t>…..08</w:t>
      </w:r>
      <w:r w:rsidRPr="0087173C">
        <w:rPr>
          <w:rFonts w:ascii="Verdana" w:hAnsi="Verdana"/>
          <w:sz w:val="24"/>
        </w:rPr>
        <w:t xml:space="preserve">.2022 a primarului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  .</w:t>
      </w:r>
    </w:p>
    <w:p w:rsidR="0087173C" w:rsidRPr="0087173C" w:rsidRDefault="0087173C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Încheierea civilă pronunțată în Dosar nr. 4188/270/2022</w:t>
      </w:r>
      <w:r>
        <w:rPr>
          <w:rFonts w:ascii="Verdana" w:hAnsi="Verdana"/>
          <w:sz w:val="24"/>
        </w:rPr>
        <w:t xml:space="preserve"> </w:t>
      </w:r>
      <w:r w:rsidRPr="0087173C">
        <w:rPr>
          <w:rFonts w:ascii="Verdana" w:hAnsi="Verdana"/>
          <w:sz w:val="24"/>
        </w:rPr>
        <w:t xml:space="preserve">pentru validarea mandatului de consilier local  supleant în cadrul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, a </w:t>
      </w:r>
      <w:r>
        <w:rPr>
          <w:rFonts w:ascii="Verdana" w:hAnsi="Verdana"/>
          <w:sz w:val="24"/>
        </w:rPr>
        <w:t>Domnului</w:t>
      </w:r>
      <w:r w:rsidRPr="0087173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Diaconu Sandu</w:t>
      </w:r>
      <w:r w:rsidRPr="0087173C">
        <w:rPr>
          <w:rFonts w:ascii="Verdana" w:hAnsi="Verdana"/>
          <w:sz w:val="24"/>
        </w:rPr>
        <w:t xml:space="preserve"> din partea </w:t>
      </w:r>
      <w:r>
        <w:rPr>
          <w:rFonts w:ascii="Verdana" w:hAnsi="Verdana"/>
          <w:sz w:val="24"/>
        </w:rPr>
        <w:t>PNL</w:t>
      </w:r>
      <w:r w:rsidRPr="0087173C">
        <w:rPr>
          <w:rFonts w:ascii="Verdana" w:hAnsi="Verdana"/>
          <w:sz w:val="24"/>
        </w:rPr>
        <w:t>.</w:t>
      </w:r>
    </w:p>
    <w:p w:rsidR="0087173C" w:rsidRPr="0087173C" w:rsidRDefault="0087173C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Avizul comisiei de specialitate din cadrul Consiliului local.</w:t>
      </w:r>
    </w:p>
    <w:p w:rsidR="0087173C" w:rsidRPr="0087173C" w:rsidRDefault="0087173C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HCL nr.</w:t>
      </w:r>
      <w:r>
        <w:rPr>
          <w:rFonts w:ascii="Verdana" w:hAnsi="Verdana"/>
          <w:sz w:val="24"/>
        </w:rPr>
        <w:t>73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 xml:space="preserve">2022 </w:t>
      </w:r>
      <w:r w:rsidRPr="0087173C">
        <w:rPr>
          <w:rFonts w:ascii="Verdana" w:hAnsi="Verdana"/>
          <w:sz w:val="24"/>
          <w:lang w:val="ro-RO"/>
        </w:rPr>
        <w:t xml:space="preserve">Privind încetarea înainte de termen a </w:t>
      </w:r>
      <w:r w:rsidRPr="0087173C">
        <w:rPr>
          <w:rFonts w:ascii="Verdana" w:hAnsi="Verdana"/>
          <w:sz w:val="24"/>
        </w:rPr>
        <w:t>mandatului de consilier local al domnului Mihalcea Valerică si vacantarea unui post de consilier din cadrul Consiliului Local al comunei Gura Văii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sz w:val="24"/>
        </w:rPr>
      </w:pPr>
    </w:p>
    <w:p w:rsidR="0087173C" w:rsidRDefault="0087173C" w:rsidP="0087173C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87173C">
        <w:rPr>
          <w:rFonts w:ascii="Verdana" w:hAnsi="Verdana"/>
          <w:b/>
          <w:sz w:val="24"/>
        </w:rPr>
        <w:t>În temeiul prevederilor art. 139 alin. (1) coroborat cu art. 196 alin. (1) lit. a) din Ordonanța de urgență a Guvernului nr. 57/2019 privind Codul administrativ, cu modificările și completările ulterioare,</w:t>
      </w:r>
    </w:p>
    <w:p w:rsidR="0087173C" w:rsidRPr="0087173C" w:rsidRDefault="0087173C" w:rsidP="0087173C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87173C" w:rsidRPr="0087173C" w:rsidRDefault="0087173C" w:rsidP="0087173C">
      <w:pPr>
        <w:spacing w:after="0" w:line="240" w:lineRule="auto"/>
        <w:jc w:val="center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 xml:space="preserve">CONSILIUL LOCAL AL COMUNEI </w:t>
      </w:r>
      <w:r>
        <w:rPr>
          <w:rFonts w:ascii="Verdana" w:hAnsi="Verdana"/>
          <w:sz w:val="24"/>
        </w:rPr>
        <w:t>GURA VĂII</w:t>
      </w:r>
    </w:p>
    <w:p w:rsidR="0087173C" w:rsidRDefault="0087173C" w:rsidP="0087173C">
      <w:pPr>
        <w:spacing w:after="0" w:line="240" w:lineRule="auto"/>
        <w:jc w:val="center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adoptă prezenta hotărâre:</w:t>
      </w:r>
    </w:p>
    <w:p w:rsidR="0087173C" w:rsidRPr="0087173C" w:rsidRDefault="0087173C" w:rsidP="0087173C">
      <w:pPr>
        <w:spacing w:after="0" w:line="240" w:lineRule="auto"/>
        <w:jc w:val="center"/>
        <w:rPr>
          <w:rFonts w:ascii="Verdana" w:hAnsi="Verdana"/>
          <w:sz w:val="24"/>
        </w:rPr>
      </w:pPr>
    </w:p>
    <w:p w:rsidR="0087173C" w:rsidRDefault="0087173C" w:rsidP="0087173C">
      <w:p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b/>
          <w:bCs/>
          <w:sz w:val="24"/>
        </w:rPr>
        <w:t>Art.1 </w:t>
      </w:r>
      <w:r w:rsidRPr="0087173C">
        <w:rPr>
          <w:rFonts w:ascii="Verdana" w:hAnsi="Verdana"/>
          <w:sz w:val="24"/>
        </w:rPr>
        <w:t xml:space="preserve">Se validează mandatul de consilier local în cadrul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, al </w:t>
      </w:r>
      <w:r>
        <w:rPr>
          <w:rFonts w:ascii="Verdana" w:hAnsi="Verdana"/>
          <w:sz w:val="24"/>
        </w:rPr>
        <w:t>Domnului Diaconu Sandu</w:t>
      </w:r>
      <w:r w:rsidRPr="0087173C">
        <w:rPr>
          <w:rFonts w:ascii="Verdana" w:hAnsi="Verdana"/>
          <w:sz w:val="24"/>
        </w:rPr>
        <w:t xml:space="preserve">, următorul supleant în lista candidaților ai </w:t>
      </w:r>
      <w:r>
        <w:rPr>
          <w:rFonts w:ascii="Verdana" w:hAnsi="Verdana"/>
          <w:sz w:val="24"/>
        </w:rPr>
        <w:t>Partidului Național Liberal</w:t>
      </w:r>
      <w:r w:rsidRPr="0087173C">
        <w:rPr>
          <w:rFonts w:ascii="Verdana" w:hAnsi="Verdana"/>
          <w:sz w:val="24"/>
        </w:rPr>
        <w:t xml:space="preserve"> pe a cărui lista a candidat la alegerile autorităților administrației publice locale în ziua de 27 septembrie 2020.</w:t>
      </w:r>
    </w:p>
    <w:p w:rsidR="00261B43" w:rsidRDefault="00261B43" w:rsidP="0087173C">
      <w:pPr>
        <w:spacing w:after="0" w:line="240" w:lineRule="auto"/>
        <w:jc w:val="both"/>
        <w:rPr>
          <w:rFonts w:ascii="Verdana" w:hAnsi="Verdana"/>
          <w:sz w:val="24"/>
        </w:rPr>
      </w:pPr>
    </w:p>
    <w:p w:rsidR="0087173C" w:rsidRDefault="0087173C" w:rsidP="0087173C">
      <w:pPr>
        <w:spacing w:after="0" w:line="240" w:lineRule="auto"/>
        <w:jc w:val="both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sz w:val="24"/>
        </w:rPr>
        <w:t>Art.2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 xml:space="preserve">După depunerea jurământului, Domnul Diaconu Sandu devine consilier local cu drepturi și obligații depline și își va desfășura activitatea ca membru în cadrul </w:t>
      </w:r>
      <w:r>
        <w:rPr>
          <w:rFonts w:ascii="Verdana" w:hAnsi="Verdana"/>
          <w:b/>
          <w:bCs/>
          <w:sz w:val="24"/>
        </w:rPr>
        <w:t>COMISIEI</w:t>
      </w:r>
      <w:r w:rsidRPr="0087173C">
        <w:rPr>
          <w:rFonts w:ascii="Verdana" w:hAnsi="Verdana"/>
          <w:b/>
          <w:bCs/>
          <w:sz w:val="24"/>
        </w:rPr>
        <w:t xml:space="preserve"> PENTRU PROGRAME DE DEZVOLTARE ECONOMICO-SOCIALĂ, BUGET-FINANȚE, ADMINISTRAȚIE PUBLICĂ LOCALĂ, JURIDICĂ ȘI DE DISCIPLINĂ, ADMINISTRAREA DOMENIU</w:t>
      </w:r>
      <w:r>
        <w:rPr>
          <w:rFonts w:ascii="Verdana" w:hAnsi="Verdana"/>
          <w:b/>
          <w:bCs/>
          <w:sz w:val="24"/>
        </w:rPr>
        <w:t>LUI PUBLIC ȘI PRIVAT AL COMUNEI.</w:t>
      </w:r>
    </w:p>
    <w:p w:rsidR="00261B43" w:rsidRPr="0087173C" w:rsidRDefault="00261B43" w:rsidP="0087173C">
      <w:pPr>
        <w:spacing w:after="0" w:line="240" w:lineRule="auto"/>
        <w:jc w:val="both"/>
        <w:rPr>
          <w:rFonts w:ascii="Verdana" w:hAnsi="Verdana"/>
          <w:sz w:val="24"/>
        </w:rPr>
      </w:pPr>
    </w:p>
    <w:p w:rsidR="0087173C" w:rsidRDefault="0087173C" w:rsidP="0087173C">
      <w:pPr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lastRenderedPageBreak/>
        <w:t>Art.3</w:t>
      </w:r>
      <w:r w:rsidRPr="0087173C">
        <w:rPr>
          <w:rFonts w:ascii="Verdana" w:hAnsi="Verdana"/>
          <w:sz w:val="24"/>
        </w:rPr>
        <w:t> Prezenta  hotarare poate fi atacată la Tribunalul Bacau – Sectia a II a Civila si de Contecios Administrativ si Fiscal, potrivit prevederilor Lg. 554/2004 privind conteciosul administrativ cu modificarile si completarile ulterioare, respectandu-se procedura prealabila. </w:t>
      </w:r>
    </w:p>
    <w:p w:rsidR="00261B43" w:rsidRPr="0087173C" w:rsidRDefault="00261B43" w:rsidP="0087173C">
      <w:pPr>
        <w:spacing w:after="0" w:line="240" w:lineRule="auto"/>
        <w:jc w:val="both"/>
        <w:rPr>
          <w:rFonts w:ascii="Verdana" w:hAnsi="Verdana"/>
          <w:sz w:val="24"/>
        </w:rPr>
      </w:pPr>
    </w:p>
    <w:p w:rsidR="0087173C" w:rsidRDefault="0087173C" w:rsidP="0087173C">
      <w:pPr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Art.4</w:t>
      </w:r>
      <w:r w:rsidRPr="0087173C">
        <w:rPr>
          <w:rFonts w:ascii="Verdana" w:hAnsi="Verdana"/>
          <w:b/>
          <w:bCs/>
          <w:sz w:val="24"/>
        </w:rPr>
        <w:t> </w:t>
      </w:r>
      <w:r w:rsidRPr="0087173C">
        <w:rPr>
          <w:rFonts w:ascii="Verdana" w:hAnsi="Verdana"/>
          <w:sz w:val="24"/>
        </w:rPr>
        <w:t xml:space="preserve">Prezenta hotarare intra in vigoare la data publicării ei în Monitorul oficial local si se comunica prin grija secretarului comunei, Primarului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 , Instituției Prefectului-Județul Bacău.</w:t>
      </w:r>
    </w:p>
    <w:p w:rsidR="0087173C" w:rsidRPr="0087173C" w:rsidRDefault="0087173C" w:rsidP="0087173C">
      <w:pPr>
        <w:spacing w:after="0" w:line="240" w:lineRule="auto"/>
        <w:jc w:val="both"/>
        <w:rPr>
          <w:rFonts w:ascii="Verdana" w:hAnsi="Verdana"/>
          <w:sz w:val="24"/>
        </w:rPr>
      </w:pP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</w:rPr>
      </w:pPr>
      <w:r w:rsidRPr="0087173C">
        <w:rPr>
          <w:rFonts w:ascii="Verdana" w:hAnsi="Verdana"/>
          <w:b/>
          <w:sz w:val="24"/>
        </w:rPr>
        <w:t>INIȚIATOR PROIECT: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b/>
          <w:sz w:val="24"/>
        </w:rPr>
      </w:pPr>
      <w:r w:rsidRPr="0087173C">
        <w:rPr>
          <w:rFonts w:ascii="Verdana" w:hAnsi="Verdana"/>
          <w:b/>
          <w:sz w:val="24"/>
        </w:rPr>
        <w:t>PRIMARUL COMUNEI GURA VĂII</w:t>
      </w:r>
    </w:p>
    <w:p w:rsidR="0087173C" w:rsidRPr="0087173C" w:rsidRDefault="0087173C" w:rsidP="0087173C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Silviu TINEI</w:t>
      </w:r>
    </w:p>
    <w:p w:rsidR="0087173C" w:rsidRPr="0087173C" w:rsidRDefault="0087173C" w:rsidP="0087173C">
      <w:pPr>
        <w:spacing w:after="0" w:line="24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CONTRASEMNEAZĂ</w:t>
      </w:r>
      <w:r w:rsidR="00261B43">
        <w:rPr>
          <w:rFonts w:ascii="Verdana" w:hAnsi="Verdana"/>
          <w:sz w:val="24"/>
        </w:rPr>
        <w:t xml:space="preserve"> PENTRU LEGALITATE</w:t>
      </w:r>
      <w:r w:rsidRPr="0087173C">
        <w:rPr>
          <w:rFonts w:ascii="Verdana" w:hAnsi="Verdana"/>
          <w:sz w:val="24"/>
        </w:rPr>
        <w:t>:</w:t>
      </w:r>
    </w:p>
    <w:p w:rsidR="0087173C" w:rsidRPr="0087173C" w:rsidRDefault="0087173C" w:rsidP="0087173C">
      <w:pPr>
        <w:spacing w:after="0" w:line="240" w:lineRule="auto"/>
        <w:jc w:val="right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 xml:space="preserve">SECRETARUL GENERAL AL COMUNEI </w:t>
      </w:r>
      <w:r>
        <w:rPr>
          <w:rFonts w:ascii="Verdana" w:hAnsi="Verdana"/>
          <w:sz w:val="24"/>
        </w:rPr>
        <w:t>GURA VĂII</w:t>
      </w:r>
    </w:p>
    <w:p w:rsidR="0087173C" w:rsidRDefault="0087173C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CORNEL PANȚIRU</w:t>
      </w: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Default="00261B43" w:rsidP="0087173C">
      <w:pPr>
        <w:spacing w:after="0" w:line="240" w:lineRule="auto"/>
        <w:jc w:val="right"/>
        <w:rPr>
          <w:rFonts w:ascii="Verdana" w:hAnsi="Verdana"/>
          <w:b/>
          <w:bCs/>
          <w:sz w:val="24"/>
        </w:rPr>
      </w:pPr>
    </w:p>
    <w:p w:rsidR="00261B43" w:rsidRPr="00261B43" w:rsidRDefault="00261B43" w:rsidP="00261B43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261B43">
        <w:rPr>
          <w:rFonts w:ascii="Verdana" w:hAnsi="Verdana"/>
          <w:b/>
          <w:sz w:val="24"/>
        </w:rPr>
        <w:t>ROMÂNIA</w:t>
      </w:r>
    </w:p>
    <w:p w:rsidR="00261B43" w:rsidRPr="00261B43" w:rsidRDefault="00261B43" w:rsidP="00261B43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261B43">
        <w:rPr>
          <w:rFonts w:ascii="Verdana" w:hAnsi="Verdana"/>
          <w:b/>
          <w:sz w:val="24"/>
        </w:rPr>
        <w:t>JUDEȚUL BACĂU</w:t>
      </w:r>
    </w:p>
    <w:p w:rsidR="00261B43" w:rsidRPr="00261B43" w:rsidRDefault="00261B43" w:rsidP="00261B43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261B43">
        <w:rPr>
          <w:rFonts w:ascii="Verdana" w:hAnsi="Verdana"/>
          <w:b/>
          <w:sz w:val="24"/>
        </w:rPr>
        <w:t>COMUNA GURA VĂII</w:t>
      </w:r>
    </w:p>
    <w:p w:rsidR="00261B43" w:rsidRDefault="00261B43" w:rsidP="00261B43">
      <w:pPr>
        <w:spacing w:after="0" w:line="240" w:lineRule="auto"/>
        <w:jc w:val="both"/>
        <w:rPr>
          <w:rFonts w:ascii="Verdana" w:hAnsi="Verdana"/>
          <w:sz w:val="24"/>
        </w:rPr>
      </w:pPr>
      <w:r w:rsidRPr="00261B43">
        <w:rPr>
          <w:rFonts w:ascii="Verdana" w:hAnsi="Verdana"/>
          <w:b/>
          <w:sz w:val="24"/>
        </w:rPr>
        <w:t>PRIMAR</w:t>
      </w:r>
    </w:p>
    <w:p w:rsidR="00261B43" w:rsidRDefault="00261B43" w:rsidP="00261B43">
      <w:pPr>
        <w:spacing w:after="0" w:line="240" w:lineRule="auto"/>
        <w:jc w:val="both"/>
        <w:rPr>
          <w:rFonts w:ascii="Verdana" w:hAnsi="Verdana"/>
          <w:sz w:val="24"/>
        </w:rPr>
      </w:pPr>
    </w:p>
    <w:p w:rsidR="00261B43" w:rsidRDefault="00261B43" w:rsidP="00261B43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261B43">
        <w:rPr>
          <w:rFonts w:ascii="Verdana" w:hAnsi="Verdana"/>
          <w:b/>
          <w:sz w:val="24"/>
        </w:rPr>
        <w:t>Nr. ……………………./__/08/2022</w:t>
      </w:r>
    </w:p>
    <w:p w:rsidR="00261B43" w:rsidRDefault="00261B43" w:rsidP="00261B43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261B43" w:rsidRPr="00261B43" w:rsidRDefault="00261B43" w:rsidP="00261B43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DE APROBARE LA PROIECTUL DE HOTĂRÂRE</w:t>
      </w:r>
    </w:p>
    <w:p w:rsidR="00261B43" w:rsidRDefault="00261B43" w:rsidP="00261B43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  <w:r w:rsidRPr="0087173C">
        <w:rPr>
          <w:rFonts w:ascii="Verdana" w:hAnsi="Verdana"/>
          <w:i/>
          <w:iCs/>
          <w:sz w:val="24"/>
        </w:rPr>
        <w:t xml:space="preserve">privind validarea mandatului de Consilier local al </w:t>
      </w:r>
      <w:r>
        <w:rPr>
          <w:rFonts w:ascii="Verdana" w:hAnsi="Verdana"/>
          <w:i/>
          <w:iCs/>
          <w:sz w:val="24"/>
        </w:rPr>
        <w:t>Domnului Diaconu Sandu</w:t>
      </w:r>
      <w:r w:rsidRPr="0087173C">
        <w:rPr>
          <w:rFonts w:ascii="Verdana" w:hAnsi="Verdana"/>
          <w:i/>
          <w:iCs/>
          <w:sz w:val="24"/>
        </w:rPr>
        <w:t xml:space="preserve"> în cadrul Consiliului local al Comunei </w:t>
      </w:r>
      <w:r>
        <w:rPr>
          <w:rFonts w:ascii="Verdana" w:hAnsi="Verdana"/>
          <w:i/>
          <w:iCs/>
          <w:sz w:val="24"/>
        </w:rPr>
        <w:t>Gura Văii</w:t>
      </w:r>
    </w:p>
    <w:p w:rsidR="00261B43" w:rsidRDefault="00261B43" w:rsidP="00261B43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</w:p>
    <w:p w:rsidR="00261B43" w:rsidRDefault="00261B43" w:rsidP="00261B43">
      <w:pPr>
        <w:spacing w:after="0" w:line="240" w:lineRule="auto"/>
        <w:jc w:val="center"/>
        <w:rPr>
          <w:rFonts w:ascii="Verdana" w:hAnsi="Verdana"/>
          <w:b/>
          <w:i/>
          <w:iCs/>
          <w:sz w:val="24"/>
        </w:rPr>
      </w:pPr>
      <w:r w:rsidRPr="00261B43">
        <w:rPr>
          <w:rFonts w:ascii="Verdana" w:hAnsi="Verdana"/>
          <w:b/>
          <w:i/>
          <w:iCs/>
          <w:sz w:val="24"/>
        </w:rPr>
        <w:t>ONORAT CONSILIU,</w:t>
      </w:r>
    </w:p>
    <w:p w:rsidR="00261B43" w:rsidRDefault="00261B43" w:rsidP="00261B43">
      <w:pPr>
        <w:spacing w:after="0" w:line="240" w:lineRule="auto"/>
        <w:jc w:val="center"/>
        <w:rPr>
          <w:rFonts w:ascii="Verdana" w:hAnsi="Verdana"/>
          <w:b/>
          <w:i/>
          <w:iCs/>
          <w:sz w:val="24"/>
        </w:rPr>
      </w:pPr>
    </w:p>
    <w:p w:rsidR="00261B43" w:rsidRPr="0087173C" w:rsidRDefault="00261B43" w:rsidP="00261B43">
      <w:pPr>
        <w:spacing w:after="0" w:line="240" w:lineRule="auto"/>
        <w:jc w:val="both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bCs/>
          <w:sz w:val="24"/>
        </w:rPr>
        <w:t>Analizând temeiurile juridice, respectiv:</w:t>
      </w:r>
    </w:p>
    <w:p w:rsidR="00261B43" w:rsidRPr="0087173C" w:rsidRDefault="00261B43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art. 122 din O.U.G. nr. 57/2019 privind Codul administrativ, cu modificările și completările ulterioare</w:t>
      </w:r>
    </w:p>
    <w:p w:rsidR="00261B43" w:rsidRPr="0087173C" w:rsidRDefault="00261B43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art.100 alin.(33) din Legea nr.115/2015 pentru alegerea autorităților administrației publice locale, pentru modificarea Legii administrației publice locale nr.215/2001, precum și pentru modificarea și completarea Legii nr.393/2004 privind Statutul aleșilor locali;</w:t>
      </w:r>
    </w:p>
    <w:p w:rsidR="00261B43" w:rsidRPr="0087173C" w:rsidRDefault="00261B43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HCL</w:t>
      </w:r>
      <w:r>
        <w:rPr>
          <w:rFonts w:ascii="Verdana" w:hAnsi="Verdana"/>
          <w:sz w:val="24"/>
        </w:rPr>
        <w:t xml:space="preserve"> </w:t>
      </w:r>
      <w:r w:rsidRPr="0087173C">
        <w:rPr>
          <w:rFonts w:ascii="Verdana" w:hAnsi="Verdana"/>
          <w:sz w:val="24"/>
        </w:rPr>
        <w:t>nr.</w:t>
      </w:r>
      <w:r>
        <w:rPr>
          <w:rFonts w:ascii="Verdana" w:hAnsi="Verdana"/>
          <w:sz w:val="24"/>
        </w:rPr>
        <w:t>30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28</w:t>
      </w:r>
      <w:r w:rsidRPr="0087173C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03</w:t>
      </w:r>
      <w:r w:rsidRPr="0087173C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2022</w:t>
      </w:r>
      <w:r w:rsidRPr="0087173C">
        <w:rPr>
          <w:rFonts w:ascii="Verdana" w:hAnsi="Verdana"/>
          <w:sz w:val="24"/>
        </w:rPr>
        <w:t xml:space="preserve"> privind aprobarea Regulamentului de organizare și funcționare al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 județul Bacău.</w:t>
      </w:r>
    </w:p>
    <w:p w:rsidR="00261B43" w:rsidRPr="0087173C" w:rsidRDefault="00261B43" w:rsidP="00261B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Legii nr. 24/2000 privind normele de tehnică legislativă pentru elaborarea actelor normative, republicată, cu modificările și completările ulterioare,</w:t>
      </w:r>
    </w:p>
    <w:p w:rsidR="00261B43" w:rsidRPr="0087173C" w:rsidRDefault="00261B43" w:rsidP="00261B43">
      <w:pPr>
        <w:spacing w:after="0" w:line="240" w:lineRule="auto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bCs/>
          <w:sz w:val="24"/>
        </w:rPr>
        <w:t>Ținând cont de:</w:t>
      </w:r>
    </w:p>
    <w:p w:rsidR="00261B43" w:rsidRPr="0087173C" w:rsidRDefault="00261B43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Raportul de specialitate nr</w:t>
      </w:r>
      <w:r>
        <w:rPr>
          <w:rFonts w:ascii="Verdana" w:hAnsi="Verdana"/>
          <w:sz w:val="24"/>
        </w:rPr>
        <w:t>………..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….08</w:t>
      </w:r>
      <w:r w:rsidRPr="0087173C">
        <w:rPr>
          <w:rFonts w:ascii="Verdana" w:hAnsi="Verdana"/>
          <w:sz w:val="24"/>
        </w:rPr>
        <w:t>.2022 intocmit de catre secretarul general al comunei.</w:t>
      </w:r>
    </w:p>
    <w:p w:rsidR="00261B43" w:rsidRPr="0087173C" w:rsidRDefault="00261B43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Încheierea civilă pronunțată în Dosar nr. 4188/270/2022</w:t>
      </w:r>
      <w:r>
        <w:rPr>
          <w:rFonts w:ascii="Verdana" w:hAnsi="Verdana"/>
          <w:sz w:val="24"/>
        </w:rPr>
        <w:t xml:space="preserve"> </w:t>
      </w:r>
      <w:r w:rsidRPr="0087173C">
        <w:rPr>
          <w:rFonts w:ascii="Verdana" w:hAnsi="Verdana"/>
          <w:sz w:val="24"/>
        </w:rPr>
        <w:t xml:space="preserve">pentru validarea mandatului de consilier local  supleant în cadrul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, a </w:t>
      </w:r>
      <w:r>
        <w:rPr>
          <w:rFonts w:ascii="Verdana" w:hAnsi="Verdana"/>
          <w:sz w:val="24"/>
        </w:rPr>
        <w:t>Domnului</w:t>
      </w:r>
      <w:r w:rsidRPr="0087173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Diaconu Sandu</w:t>
      </w:r>
      <w:r w:rsidRPr="0087173C">
        <w:rPr>
          <w:rFonts w:ascii="Verdana" w:hAnsi="Verdana"/>
          <w:sz w:val="24"/>
        </w:rPr>
        <w:t xml:space="preserve"> din partea </w:t>
      </w:r>
      <w:r>
        <w:rPr>
          <w:rFonts w:ascii="Verdana" w:hAnsi="Verdana"/>
          <w:sz w:val="24"/>
        </w:rPr>
        <w:t>PNL</w:t>
      </w:r>
      <w:r w:rsidRPr="0087173C">
        <w:rPr>
          <w:rFonts w:ascii="Verdana" w:hAnsi="Verdana"/>
          <w:sz w:val="24"/>
        </w:rPr>
        <w:t>.</w:t>
      </w:r>
    </w:p>
    <w:p w:rsidR="00261B43" w:rsidRPr="0087173C" w:rsidRDefault="00261B43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Avizul comisiei de specialitate din cadrul Consiliului local.</w:t>
      </w:r>
    </w:p>
    <w:p w:rsidR="00261B43" w:rsidRDefault="00261B43" w:rsidP="00261B4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HCL nr.</w:t>
      </w:r>
      <w:r>
        <w:rPr>
          <w:rFonts w:ascii="Verdana" w:hAnsi="Verdana"/>
          <w:sz w:val="24"/>
        </w:rPr>
        <w:t>73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 xml:space="preserve">2022 </w:t>
      </w:r>
      <w:r w:rsidRPr="0087173C">
        <w:rPr>
          <w:rFonts w:ascii="Verdana" w:hAnsi="Verdana"/>
          <w:sz w:val="24"/>
          <w:lang w:val="ro-RO"/>
        </w:rPr>
        <w:t xml:space="preserve">Privind încetarea înainte de termen a </w:t>
      </w:r>
      <w:r w:rsidRPr="0087173C">
        <w:rPr>
          <w:rFonts w:ascii="Verdana" w:hAnsi="Verdana"/>
          <w:sz w:val="24"/>
        </w:rPr>
        <w:t>mandatului de consilier local al domnului Mihalcea Valerică si vacantarea unui post de consilier din cadrul Consiliului Local al comunei Gura Văii</w:t>
      </w:r>
      <w:r>
        <w:rPr>
          <w:rFonts w:ascii="Verdana" w:hAnsi="Verdana"/>
          <w:sz w:val="24"/>
        </w:rPr>
        <w:t>.</w:t>
      </w:r>
    </w:p>
    <w:p w:rsidR="00261B43" w:rsidRDefault="00261B43" w:rsidP="00261B43">
      <w:pPr>
        <w:spacing w:after="0" w:line="240" w:lineRule="auto"/>
        <w:jc w:val="both"/>
        <w:rPr>
          <w:rFonts w:ascii="Verdana" w:hAnsi="Verdana"/>
          <w:sz w:val="24"/>
        </w:rPr>
      </w:pPr>
    </w:p>
    <w:p w:rsidR="00261B43" w:rsidRDefault="00261B43" w:rsidP="00040ADF">
      <w:pPr>
        <w:spacing w:after="0" w:line="240" w:lineRule="auto"/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Am inițiat proiectul de hotărâre supus astăzi dezbaterii și consider oportun și legal să adoptăm proiectul de hotărâre în forma inițiată</w:t>
      </w:r>
      <w:r w:rsidR="00CC01A0">
        <w:rPr>
          <w:rFonts w:ascii="Verdana" w:hAnsi="Verdana"/>
          <w:sz w:val="24"/>
        </w:rPr>
        <w:t>, pentru respectarea esenței democrației și principiul reprezentativității în cadrul autorității publice locale.</w:t>
      </w:r>
    </w:p>
    <w:p w:rsidR="00040ADF" w:rsidRDefault="00040ADF" w:rsidP="00040ADF">
      <w:pPr>
        <w:spacing w:after="0" w:line="240" w:lineRule="auto"/>
        <w:ind w:left="360"/>
        <w:jc w:val="both"/>
        <w:rPr>
          <w:rFonts w:ascii="Verdana" w:hAnsi="Verdana"/>
          <w:sz w:val="24"/>
        </w:rPr>
      </w:pPr>
    </w:p>
    <w:p w:rsidR="00040ADF" w:rsidRDefault="00040ADF" w:rsidP="00040ADF">
      <w:pPr>
        <w:spacing w:after="0" w:line="240" w:lineRule="auto"/>
        <w:ind w:left="360"/>
        <w:jc w:val="both"/>
        <w:rPr>
          <w:rFonts w:ascii="Verdana" w:hAnsi="Verdana"/>
          <w:sz w:val="24"/>
        </w:rPr>
      </w:pPr>
    </w:p>
    <w:p w:rsidR="00040ADF" w:rsidRP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  <w:r w:rsidRPr="00040ADF">
        <w:rPr>
          <w:rFonts w:ascii="Verdana" w:hAnsi="Verdana"/>
          <w:b/>
          <w:sz w:val="24"/>
        </w:rPr>
        <w:t>PRIMAR</w:t>
      </w: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  <w:r w:rsidRPr="00040ADF">
        <w:rPr>
          <w:rFonts w:ascii="Verdana" w:hAnsi="Verdana"/>
          <w:b/>
          <w:sz w:val="24"/>
        </w:rPr>
        <w:t>SILVIU TINEI</w:t>
      </w: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ROMÂNIA</w:t>
      </w: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JUDEȚUL BACĂU</w:t>
      </w: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COMUNA GURA VĂII</w:t>
      </w: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SECRETAR GENERAL</w:t>
      </w: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Nr. ……………………../__/08/2022</w:t>
      </w:r>
    </w:p>
    <w:p w:rsidR="00040ADF" w:rsidRDefault="00040ADF" w:rsidP="00040ADF">
      <w:pPr>
        <w:spacing w:after="0" w:line="240" w:lineRule="auto"/>
        <w:ind w:left="360"/>
        <w:rPr>
          <w:rFonts w:ascii="Verdana" w:hAnsi="Verdana"/>
          <w:b/>
          <w:sz w:val="24"/>
        </w:rPr>
      </w:pPr>
    </w:p>
    <w:p w:rsid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RAPORT DE SPECIALITATE LA PROIECTUL DE HOTĂRÂRE</w:t>
      </w:r>
    </w:p>
    <w:p w:rsidR="00040ADF" w:rsidRDefault="00040ADF" w:rsidP="00040ADF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  <w:r w:rsidRPr="0087173C">
        <w:rPr>
          <w:rFonts w:ascii="Verdana" w:hAnsi="Verdana"/>
          <w:i/>
          <w:iCs/>
          <w:sz w:val="24"/>
        </w:rPr>
        <w:t xml:space="preserve">privind validarea mandatului de Consilier local al </w:t>
      </w:r>
      <w:r>
        <w:rPr>
          <w:rFonts w:ascii="Verdana" w:hAnsi="Verdana"/>
          <w:i/>
          <w:iCs/>
          <w:sz w:val="24"/>
        </w:rPr>
        <w:t>Domnului Diaconu Sandu</w:t>
      </w:r>
      <w:r w:rsidRPr="0087173C">
        <w:rPr>
          <w:rFonts w:ascii="Verdana" w:hAnsi="Verdana"/>
          <w:i/>
          <w:iCs/>
          <w:sz w:val="24"/>
        </w:rPr>
        <w:t xml:space="preserve"> în cadrul Consiliului local al Comunei </w:t>
      </w:r>
      <w:r>
        <w:rPr>
          <w:rFonts w:ascii="Verdana" w:hAnsi="Verdana"/>
          <w:i/>
          <w:iCs/>
          <w:sz w:val="24"/>
        </w:rPr>
        <w:t>Gura Văii</w:t>
      </w:r>
    </w:p>
    <w:p w:rsidR="00040ADF" w:rsidRDefault="00040ADF" w:rsidP="00040ADF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</w:p>
    <w:p w:rsidR="00040ADF" w:rsidRDefault="00040ADF" w:rsidP="00040ADF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</w:p>
    <w:p w:rsidR="00040ADF" w:rsidRDefault="00040ADF" w:rsidP="00040ADF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</w:p>
    <w:p w:rsidR="00040ADF" w:rsidRPr="0087173C" w:rsidRDefault="00040ADF" w:rsidP="00040ADF">
      <w:pPr>
        <w:spacing w:after="0" w:line="240" w:lineRule="auto"/>
        <w:jc w:val="both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bCs/>
          <w:sz w:val="24"/>
        </w:rPr>
        <w:t>Analizând temeiurile juridice, respectiv:</w:t>
      </w:r>
    </w:p>
    <w:p w:rsidR="00040ADF" w:rsidRPr="0087173C" w:rsidRDefault="00040ADF" w:rsidP="00040A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art. 122 din O.U.G. nr. 57/2019 privind Codul administrativ, cu modificările și completările ulterioare</w:t>
      </w:r>
    </w:p>
    <w:p w:rsidR="00040ADF" w:rsidRPr="0087173C" w:rsidRDefault="00040ADF" w:rsidP="00040A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art.100 alin.(33) din Legea nr.115/2015 pentru alegerea autorităților administrației publice locale, pentru modificarea Legii administrației publice locale nr.215/2001, precum și pentru modificarea și completarea Legii nr.393/2004 privind Statutul aleșilor locali;</w:t>
      </w:r>
    </w:p>
    <w:p w:rsidR="00040ADF" w:rsidRPr="0087173C" w:rsidRDefault="00040ADF" w:rsidP="00040A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HCL</w:t>
      </w:r>
      <w:r>
        <w:rPr>
          <w:rFonts w:ascii="Verdana" w:hAnsi="Verdana"/>
          <w:sz w:val="24"/>
        </w:rPr>
        <w:t xml:space="preserve"> </w:t>
      </w:r>
      <w:r w:rsidRPr="0087173C">
        <w:rPr>
          <w:rFonts w:ascii="Verdana" w:hAnsi="Verdana"/>
          <w:sz w:val="24"/>
        </w:rPr>
        <w:t>nr.</w:t>
      </w:r>
      <w:r>
        <w:rPr>
          <w:rFonts w:ascii="Verdana" w:hAnsi="Verdana"/>
          <w:sz w:val="24"/>
        </w:rPr>
        <w:t>30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28</w:t>
      </w:r>
      <w:r w:rsidRPr="0087173C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03</w:t>
      </w:r>
      <w:r w:rsidRPr="0087173C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2022</w:t>
      </w:r>
      <w:r w:rsidRPr="0087173C">
        <w:rPr>
          <w:rFonts w:ascii="Verdana" w:hAnsi="Verdana"/>
          <w:sz w:val="24"/>
        </w:rPr>
        <w:t xml:space="preserve"> privind aprobarea Regulamentului de organizare și funcționare al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 județul Bacău.</w:t>
      </w:r>
    </w:p>
    <w:p w:rsidR="00040ADF" w:rsidRPr="0087173C" w:rsidRDefault="00040ADF" w:rsidP="00040A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Legii nr. 24/2000 privind normele de tehnică legislativă pentru elaborarea actelor normative, republicată, cu modificările și completările ulterioare,</w:t>
      </w:r>
    </w:p>
    <w:p w:rsidR="00040ADF" w:rsidRPr="0087173C" w:rsidRDefault="00040ADF" w:rsidP="00040ADF">
      <w:pPr>
        <w:spacing w:after="0" w:line="240" w:lineRule="auto"/>
        <w:rPr>
          <w:rFonts w:ascii="Verdana" w:hAnsi="Verdana"/>
          <w:b/>
          <w:bCs/>
          <w:sz w:val="24"/>
        </w:rPr>
      </w:pPr>
      <w:r w:rsidRPr="0087173C">
        <w:rPr>
          <w:rFonts w:ascii="Verdana" w:hAnsi="Verdana"/>
          <w:b/>
          <w:bCs/>
          <w:sz w:val="24"/>
        </w:rPr>
        <w:t>Ținând cont de:</w:t>
      </w:r>
    </w:p>
    <w:p w:rsidR="00040ADF" w:rsidRPr="0087173C" w:rsidRDefault="00040ADF" w:rsidP="00040A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Referatul de aprobare nr</w:t>
      </w:r>
      <w:r>
        <w:rPr>
          <w:rFonts w:ascii="Verdana" w:hAnsi="Verdana"/>
          <w:sz w:val="24"/>
        </w:rPr>
        <w:t>………….</w:t>
      </w:r>
      <w:r w:rsidRPr="0087173C">
        <w:rPr>
          <w:rFonts w:ascii="Verdana" w:hAnsi="Verdana"/>
          <w:sz w:val="24"/>
        </w:rPr>
        <w:t xml:space="preserve"> /</w:t>
      </w:r>
      <w:r>
        <w:rPr>
          <w:rFonts w:ascii="Verdana" w:hAnsi="Verdana"/>
          <w:sz w:val="24"/>
        </w:rPr>
        <w:t>…..08</w:t>
      </w:r>
      <w:r w:rsidRPr="0087173C">
        <w:rPr>
          <w:rFonts w:ascii="Verdana" w:hAnsi="Verdana"/>
          <w:sz w:val="24"/>
        </w:rPr>
        <w:t xml:space="preserve">.2022 a primarului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  .</w:t>
      </w:r>
    </w:p>
    <w:p w:rsidR="00040ADF" w:rsidRPr="0087173C" w:rsidRDefault="00040ADF" w:rsidP="00040A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Încheierea civilă pronunțată în Dosar nr. 4188/270/2022</w:t>
      </w:r>
      <w:r>
        <w:rPr>
          <w:rFonts w:ascii="Verdana" w:hAnsi="Verdana"/>
          <w:sz w:val="24"/>
        </w:rPr>
        <w:t xml:space="preserve"> </w:t>
      </w:r>
      <w:r w:rsidRPr="0087173C">
        <w:rPr>
          <w:rFonts w:ascii="Verdana" w:hAnsi="Verdana"/>
          <w:sz w:val="24"/>
        </w:rPr>
        <w:t xml:space="preserve">pentru validarea mandatului de consilier local  supleant în cadrul Consiliului Local al comunei </w:t>
      </w:r>
      <w:r>
        <w:rPr>
          <w:rFonts w:ascii="Verdana" w:hAnsi="Verdana"/>
          <w:sz w:val="24"/>
        </w:rPr>
        <w:t>Gura Văii</w:t>
      </w:r>
      <w:r w:rsidRPr="0087173C">
        <w:rPr>
          <w:rFonts w:ascii="Verdana" w:hAnsi="Verdana"/>
          <w:sz w:val="24"/>
        </w:rPr>
        <w:t xml:space="preserve">, a </w:t>
      </w:r>
      <w:r>
        <w:rPr>
          <w:rFonts w:ascii="Verdana" w:hAnsi="Verdana"/>
          <w:sz w:val="24"/>
        </w:rPr>
        <w:t>Domnului</w:t>
      </w:r>
      <w:r w:rsidRPr="0087173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Diaconu Sandu</w:t>
      </w:r>
      <w:r w:rsidRPr="0087173C">
        <w:rPr>
          <w:rFonts w:ascii="Verdana" w:hAnsi="Verdana"/>
          <w:sz w:val="24"/>
        </w:rPr>
        <w:t xml:space="preserve"> din partea </w:t>
      </w:r>
      <w:r>
        <w:rPr>
          <w:rFonts w:ascii="Verdana" w:hAnsi="Verdana"/>
          <w:sz w:val="24"/>
        </w:rPr>
        <w:t>PNL</w:t>
      </w:r>
      <w:r w:rsidRPr="0087173C">
        <w:rPr>
          <w:rFonts w:ascii="Verdana" w:hAnsi="Verdana"/>
          <w:sz w:val="24"/>
        </w:rPr>
        <w:t>.</w:t>
      </w:r>
    </w:p>
    <w:p w:rsidR="00040ADF" w:rsidRPr="0087173C" w:rsidRDefault="00040ADF" w:rsidP="00040A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Avizul comisiei de specialitate din cadrul Consiliului local.</w:t>
      </w:r>
    </w:p>
    <w:p w:rsidR="00040ADF" w:rsidRDefault="00040ADF" w:rsidP="00040A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</w:rPr>
      </w:pPr>
      <w:r w:rsidRPr="0087173C">
        <w:rPr>
          <w:rFonts w:ascii="Verdana" w:hAnsi="Verdana"/>
          <w:sz w:val="24"/>
        </w:rPr>
        <w:t>HCL nr.</w:t>
      </w:r>
      <w:r>
        <w:rPr>
          <w:rFonts w:ascii="Verdana" w:hAnsi="Verdana"/>
          <w:sz w:val="24"/>
        </w:rPr>
        <w:t>73</w:t>
      </w:r>
      <w:r w:rsidRPr="0087173C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 xml:space="preserve">2022 </w:t>
      </w:r>
      <w:r w:rsidRPr="0087173C">
        <w:rPr>
          <w:rFonts w:ascii="Verdana" w:hAnsi="Verdana"/>
          <w:sz w:val="24"/>
          <w:lang w:val="ro-RO"/>
        </w:rPr>
        <w:t xml:space="preserve">Privind încetarea înainte de termen a </w:t>
      </w:r>
      <w:r w:rsidRPr="0087173C">
        <w:rPr>
          <w:rFonts w:ascii="Verdana" w:hAnsi="Verdana"/>
          <w:sz w:val="24"/>
        </w:rPr>
        <w:t>mandatului de consilier local al domnului Mihalcea Valerică si vacantarea unui post de consilier din cadrul Consiliului Local al comunei Gura Văii</w:t>
      </w:r>
    </w:p>
    <w:p w:rsidR="009C62CD" w:rsidRDefault="009C62CD" w:rsidP="009C62CD">
      <w:pPr>
        <w:spacing w:after="0" w:line="240" w:lineRule="auto"/>
        <w:jc w:val="both"/>
        <w:rPr>
          <w:rFonts w:ascii="Verdana" w:hAnsi="Verdana"/>
          <w:sz w:val="24"/>
        </w:rPr>
      </w:pPr>
    </w:p>
    <w:p w:rsidR="009C62CD" w:rsidRDefault="009C62CD" w:rsidP="009C62CD">
      <w:pPr>
        <w:spacing w:after="0" w:line="240" w:lineRule="auto"/>
        <w:jc w:val="both"/>
        <w:rPr>
          <w:rFonts w:ascii="Verdana" w:hAnsi="Verdana"/>
          <w:sz w:val="24"/>
        </w:rPr>
      </w:pPr>
    </w:p>
    <w:p w:rsidR="009C62CD" w:rsidRDefault="009C62CD" w:rsidP="009C62CD">
      <w:pPr>
        <w:spacing w:after="0" w:line="240" w:lineRule="auto"/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Considerăm că proiectul de hotărâre respectă condițiile de legalitate cerute de lege și poate fi suspus aprobării și dezbaterii în proxima ședință a Consiliului Local Gura Văii.</w:t>
      </w:r>
    </w:p>
    <w:p w:rsidR="009C62CD" w:rsidRDefault="009C62CD" w:rsidP="009C62CD">
      <w:pPr>
        <w:spacing w:after="0" w:line="240" w:lineRule="auto"/>
        <w:ind w:left="360"/>
        <w:jc w:val="both"/>
        <w:rPr>
          <w:rFonts w:ascii="Verdana" w:hAnsi="Verdana"/>
          <w:sz w:val="24"/>
        </w:rPr>
      </w:pPr>
    </w:p>
    <w:p w:rsidR="009C62CD" w:rsidRDefault="009C62CD" w:rsidP="009C62CD">
      <w:pPr>
        <w:spacing w:after="0" w:line="240" w:lineRule="auto"/>
        <w:ind w:left="360"/>
        <w:jc w:val="both"/>
        <w:rPr>
          <w:rFonts w:ascii="Verdana" w:hAnsi="Verdana"/>
          <w:sz w:val="24"/>
        </w:rPr>
      </w:pPr>
    </w:p>
    <w:p w:rsidR="009C62CD" w:rsidRPr="009C62CD" w:rsidRDefault="009C62CD" w:rsidP="009C62CD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  <w:r w:rsidRPr="009C62CD">
        <w:rPr>
          <w:rFonts w:ascii="Verdana" w:hAnsi="Verdana"/>
          <w:b/>
          <w:sz w:val="24"/>
        </w:rPr>
        <w:t>SECRETAR GENERAL</w:t>
      </w:r>
    </w:p>
    <w:p w:rsidR="009C62CD" w:rsidRPr="009C62CD" w:rsidRDefault="009C62CD" w:rsidP="009C62CD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  <w:r w:rsidRPr="009C62CD">
        <w:rPr>
          <w:rFonts w:ascii="Verdana" w:hAnsi="Verdana"/>
          <w:b/>
          <w:sz w:val="24"/>
        </w:rPr>
        <w:t>CORNEL PANȚIRU</w:t>
      </w:r>
    </w:p>
    <w:p w:rsidR="00040ADF" w:rsidRPr="00040ADF" w:rsidRDefault="00040ADF" w:rsidP="00040ADF">
      <w:pPr>
        <w:spacing w:after="0" w:line="240" w:lineRule="auto"/>
        <w:jc w:val="both"/>
        <w:rPr>
          <w:rFonts w:ascii="Verdana" w:hAnsi="Verdana"/>
          <w:iCs/>
          <w:sz w:val="24"/>
        </w:rPr>
      </w:pPr>
    </w:p>
    <w:p w:rsidR="00040ADF" w:rsidRPr="00040ADF" w:rsidRDefault="00040ADF" w:rsidP="00040ADF">
      <w:pPr>
        <w:spacing w:after="0" w:line="240" w:lineRule="auto"/>
        <w:ind w:left="360"/>
        <w:jc w:val="center"/>
        <w:rPr>
          <w:rFonts w:ascii="Verdana" w:hAnsi="Verdana"/>
          <w:b/>
          <w:sz w:val="24"/>
        </w:rPr>
      </w:pPr>
    </w:p>
    <w:p w:rsidR="00040ADF" w:rsidRDefault="00040ADF" w:rsidP="00CC01A0">
      <w:pPr>
        <w:spacing w:after="0" w:line="240" w:lineRule="auto"/>
        <w:ind w:firstLine="360"/>
        <w:jc w:val="both"/>
        <w:rPr>
          <w:rFonts w:ascii="Verdana" w:hAnsi="Verdana"/>
          <w:sz w:val="24"/>
        </w:rPr>
      </w:pPr>
    </w:p>
    <w:p w:rsidR="00040ADF" w:rsidRDefault="00040ADF" w:rsidP="00CC01A0">
      <w:pPr>
        <w:spacing w:after="0" w:line="240" w:lineRule="auto"/>
        <w:ind w:firstLine="360"/>
        <w:jc w:val="both"/>
        <w:rPr>
          <w:rFonts w:ascii="Verdana" w:hAnsi="Verdana"/>
          <w:sz w:val="24"/>
        </w:rPr>
      </w:pPr>
    </w:p>
    <w:p w:rsidR="00040ADF" w:rsidRDefault="00040ADF" w:rsidP="00040ADF">
      <w:pPr>
        <w:spacing w:after="0" w:line="240" w:lineRule="auto"/>
        <w:ind w:firstLine="360"/>
        <w:jc w:val="center"/>
        <w:rPr>
          <w:rFonts w:ascii="Verdana" w:hAnsi="Verdana"/>
          <w:sz w:val="24"/>
        </w:rPr>
      </w:pPr>
    </w:p>
    <w:p w:rsidR="00CC01A0" w:rsidRDefault="00CC01A0" w:rsidP="00261B43">
      <w:pPr>
        <w:spacing w:after="0" w:line="240" w:lineRule="auto"/>
        <w:jc w:val="both"/>
        <w:rPr>
          <w:rFonts w:ascii="Verdana" w:hAnsi="Verdana"/>
          <w:sz w:val="24"/>
        </w:rPr>
      </w:pPr>
    </w:p>
    <w:p w:rsidR="00CC01A0" w:rsidRPr="0087173C" w:rsidRDefault="00CC01A0" w:rsidP="00261B43">
      <w:pPr>
        <w:spacing w:after="0" w:line="240" w:lineRule="auto"/>
        <w:jc w:val="both"/>
        <w:rPr>
          <w:rFonts w:ascii="Verdana" w:hAnsi="Verdana"/>
          <w:sz w:val="24"/>
        </w:rPr>
      </w:pPr>
    </w:p>
    <w:p w:rsidR="00261B43" w:rsidRDefault="00261B43" w:rsidP="00261B43">
      <w:pPr>
        <w:spacing w:after="0" w:line="240" w:lineRule="auto"/>
        <w:jc w:val="both"/>
        <w:rPr>
          <w:rFonts w:ascii="Verdana" w:hAnsi="Verdana"/>
          <w:b/>
          <w:i/>
          <w:iCs/>
          <w:sz w:val="24"/>
        </w:rPr>
      </w:pPr>
    </w:p>
    <w:p w:rsidR="00261B43" w:rsidRPr="00261B43" w:rsidRDefault="00261B43" w:rsidP="00261B43">
      <w:pPr>
        <w:spacing w:after="0" w:line="240" w:lineRule="auto"/>
        <w:jc w:val="both"/>
        <w:rPr>
          <w:rFonts w:ascii="Verdana" w:hAnsi="Verdana"/>
          <w:b/>
          <w:i/>
          <w:iCs/>
          <w:sz w:val="24"/>
        </w:rPr>
      </w:pPr>
    </w:p>
    <w:p w:rsidR="00261B43" w:rsidRDefault="00261B43" w:rsidP="00261B43">
      <w:pPr>
        <w:spacing w:after="0" w:line="240" w:lineRule="auto"/>
        <w:jc w:val="center"/>
        <w:rPr>
          <w:rFonts w:ascii="Verdana" w:hAnsi="Verdana"/>
          <w:i/>
          <w:iCs/>
          <w:sz w:val="24"/>
        </w:rPr>
      </w:pPr>
    </w:p>
    <w:p w:rsidR="00D475E3" w:rsidRPr="0087173C" w:rsidRDefault="00D475E3" w:rsidP="0087173C">
      <w:pPr>
        <w:spacing w:after="0" w:line="240" w:lineRule="auto"/>
        <w:rPr>
          <w:rFonts w:ascii="Verdana" w:hAnsi="Verdana"/>
          <w:sz w:val="24"/>
        </w:rPr>
      </w:pPr>
    </w:p>
    <w:sectPr w:rsidR="00D475E3" w:rsidRPr="0087173C" w:rsidSect="0087173C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AB6"/>
    <w:multiLevelType w:val="multilevel"/>
    <w:tmpl w:val="E6C6D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64401"/>
    <w:multiLevelType w:val="multilevel"/>
    <w:tmpl w:val="2C701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3C"/>
    <w:rsid w:val="00040ADF"/>
    <w:rsid w:val="00261B43"/>
    <w:rsid w:val="0087173C"/>
    <w:rsid w:val="009C62CD"/>
    <w:rsid w:val="00A771B4"/>
    <w:rsid w:val="00CC01A0"/>
    <w:rsid w:val="00D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7833E-23E9-4160-B07E-58DF940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2022-08-11T06:55:00Z</cp:lastPrinted>
  <dcterms:created xsi:type="dcterms:W3CDTF">2022-08-18T06:58:00Z</dcterms:created>
  <dcterms:modified xsi:type="dcterms:W3CDTF">2022-08-18T06:58:00Z</dcterms:modified>
</cp:coreProperties>
</file>